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90" w:rsidRPr="00990139" w:rsidRDefault="009A0A15" w:rsidP="00990139">
      <w:pPr>
        <w:spacing w:line="560" w:lineRule="exact"/>
        <w:ind w:leftChars="-202" w:left="1" w:rightChars="-162" w:right="-340" w:hangingChars="118" w:hanging="425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990139">
        <w:rPr>
          <w:rFonts w:ascii="华文中宋" w:eastAsia="华文中宋" w:hAnsi="华文中宋" w:cs="华文中宋" w:hint="eastAsia"/>
          <w:b/>
          <w:sz w:val="36"/>
          <w:szCs w:val="36"/>
        </w:rPr>
        <w:t>2020年南浔区旅游发展专项资金奖励补助</w:t>
      </w:r>
      <w:r w:rsidR="00990139" w:rsidRPr="00990139">
        <w:rPr>
          <w:rFonts w:ascii="华文中宋" w:eastAsia="华文中宋" w:hAnsi="华文中宋" w:cs="华文中宋" w:hint="eastAsia"/>
          <w:b/>
          <w:sz w:val="36"/>
          <w:szCs w:val="36"/>
        </w:rPr>
        <w:t>（十条）</w:t>
      </w:r>
      <w:r w:rsidRPr="00990139">
        <w:rPr>
          <w:rFonts w:ascii="华文中宋" w:eastAsia="华文中宋" w:hAnsi="华文中宋" w:cs="华文中宋" w:hint="eastAsia"/>
          <w:b/>
          <w:sz w:val="36"/>
          <w:szCs w:val="36"/>
        </w:rPr>
        <w:t>办法</w:t>
      </w:r>
    </w:p>
    <w:p w:rsidR="00716090" w:rsidRPr="00756A7F" w:rsidRDefault="00990139" w:rsidP="00990139">
      <w:pPr>
        <w:spacing w:line="560" w:lineRule="exact"/>
        <w:jc w:val="center"/>
        <w:rPr>
          <w:rFonts w:ascii="楷体_GB2312" w:eastAsia="楷体_GB2312" w:hAnsi="楷体" w:cs="仿宋_GB2312" w:hint="eastAsia"/>
          <w:sz w:val="32"/>
          <w:szCs w:val="32"/>
        </w:rPr>
      </w:pPr>
      <w:r w:rsidRPr="00756A7F">
        <w:rPr>
          <w:rFonts w:ascii="楷体_GB2312" w:eastAsia="楷体_GB2312" w:hAnsi="楷体" w:cs="仿宋_GB2312" w:hint="eastAsia"/>
          <w:sz w:val="32"/>
          <w:szCs w:val="32"/>
        </w:rPr>
        <w:t>(征求意见稿）</w:t>
      </w:r>
    </w:p>
    <w:p w:rsidR="00990139" w:rsidRDefault="00990139">
      <w:pPr>
        <w:spacing w:line="52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为进一步发挥区级旅游发展专项资金的最大使用效益，现就2020年南浔区文化旅游专项资金奖励补助制定如下办法：</w:t>
      </w:r>
    </w:p>
    <w:p w:rsidR="00716090" w:rsidRDefault="009A0A15">
      <w:pPr>
        <w:pStyle w:val="ListParagraph24776d0a-e22a-4eff-8a79-da29c0d9a5d3"/>
        <w:spacing w:line="52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一、奖励补助标准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（一）对新评定为国家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5A、4A、3A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旅游景区的，分别给予一次性奖励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0万元、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0万元、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；对新评定为省级旅游风情小镇、省级乡村旅游集聚示范区、省级生态旅游区或市级全域旅游示范镇的，给予一次性奖励20万元；</w:t>
      </w:r>
    </w:p>
    <w:p w:rsidR="00716090" w:rsidRDefault="009A0A15">
      <w:pPr>
        <w:spacing w:line="520" w:lineRule="exact"/>
        <w:rPr>
          <w:rFonts w:ascii="仿宋_GB2312" w:eastAsia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对新评定为全国乡村旅游重点村、国家级休闲旅游村</w:t>
      </w:r>
      <w:r>
        <w:rPr>
          <w:rFonts w:ascii="仿宋_GB2312" w:eastAsia="仿宋_GB2312" w:hint="eastAsia"/>
          <w:color w:val="000000"/>
          <w:sz w:val="32"/>
          <w:szCs w:val="32"/>
        </w:rPr>
        <w:t>、省级休闲旅游村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的，分别给予一次性奖励50万元、</w:t>
      </w:r>
      <w:r>
        <w:rPr>
          <w:rFonts w:ascii="仿宋_GB2312" w:eastAsia="仿宋_GB2312" w:hint="eastAsia"/>
          <w:color w:val="000000"/>
          <w:sz w:val="32"/>
          <w:szCs w:val="32"/>
        </w:rPr>
        <w:t>20万元、10万元；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对新评定为省5A（3A）、4A(2A）、3A（A）级旅游景区镇（村庄）的，分别给予一次性奖励30万元（25万元）、20万元（15万元）、10万元（5万元）。</w:t>
      </w:r>
    </w:p>
    <w:p w:rsidR="00716090" w:rsidRDefault="009A0A15">
      <w:pPr>
        <w:spacing w:line="520" w:lineRule="exact"/>
        <w:ind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对新评定为三星级、二星级、一星级区级休闲农场的分别给予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50万元、30万元、10万元的一次性补助；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对</w:t>
      </w:r>
      <w:r>
        <w:rPr>
          <w:rFonts w:ascii="仿宋_GB2312" w:eastAsia="仿宋_GB2312" w:hint="eastAsia"/>
          <w:color w:val="000000"/>
          <w:sz w:val="32"/>
          <w:szCs w:val="32"/>
        </w:rPr>
        <w:t>新评定为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省五星级、四星级、三星级旅游购物场所的，分别给予一次性奖励</w:t>
      </w:r>
      <w:r>
        <w:rPr>
          <w:rFonts w:ascii="仿宋_GB2312" w:eastAsia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万元、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万元、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万元；对新评定为省五星级、四星级、三星级、二星级农家乐经营户（点）的，分别给予一次性奖励15万元、12万元、8万元、5万元；对新评定的各类运动休闲、休闲农业、老年养生、研学教育、中医药、工业旅游等“旅游+”产业融合项目或研学基地，按国家级、省级、市级分别给予一次性奖励20万元、10万元、5万元</w:t>
      </w:r>
      <w:r>
        <w:rPr>
          <w:rFonts w:ascii="仿宋_GB2312" w:eastAsia="仿宋_GB2312" w:hint="eastAsia"/>
          <w:color w:val="000000"/>
          <w:sz w:val="32"/>
          <w:szCs w:val="32"/>
        </w:rPr>
        <w:t>；对新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评定</w:t>
      </w:r>
      <w:r>
        <w:rPr>
          <w:rFonts w:ascii="仿宋_GB2312" w:eastAsia="仿宋_GB2312" w:hint="eastAsia"/>
          <w:color w:val="000000"/>
          <w:sz w:val="32"/>
          <w:szCs w:val="32"/>
        </w:rPr>
        <w:t>为3A 、2A级旅游厕所的，分别给予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一次性奖励10万元、5万元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（三）对新认定为省白金级、金宿级、银宿级乡村精品民宿的，分别按每个房间分别给予15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万、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万、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万元的一次性补助，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每新增1家省精品民宿，分别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给予行政村一次性奖励10万元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对镇、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村连片新建、改造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5家（以工商营业执照为准）民宿以上，且至少有2家评为省精品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民宿的，给予行政村3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0万元奖励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对新评定为金树叶级（金鼎级或金桂级）、银树叶级（银鼎级或银桂级）的绿色旅游饭店（特色文化主题饭店或省级品质饭店），分别给予一次性奖励20万元、10万元。对新评定为国家五星级、四星级、三星级的旅游饭店（旅行社），分别给予一次性奖励30万元（20万元）、20万元（10万元）、10万元（5万元）；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（四）对乡村旅游景区新建博物馆且展览面积达到400M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原则上按实际投入的50%给予一次性补助，最高不超过30万元；新建非遗馆且经营面积1/3以上用于现场制作、体验的，原则上按实际投入的50%给予一次性补助，最高不超过20万元；给予一次性补助20万元；引进中华老字号、浙江省老字号和湖州市老字号（直营店）且经营面积达到50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以上的，每年给予3万元、2万元、1万元补助，连续补助三年。</w:t>
      </w:r>
    </w:p>
    <w:p w:rsidR="00716090" w:rsidRDefault="009A0A15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（五)对旅游景区新建文旅驿站的，除国家、省、市补助外再给予一定补助，最高不超过30万元。</w:t>
      </w:r>
    </w:p>
    <w:p w:rsidR="00716090" w:rsidRDefault="009A0A15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（六）对纳入南浔区“一镇一节”活动的，突出举办规模和品牌成效，原则上按实际投入的5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给予补助，最高不超过20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16090" w:rsidRDefault="009A0A15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区外旅行社组织游客赴2个以上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区内国家A级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以上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旅游景区、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省3A级景区村庄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旅游，全年组团游客达到3000人次给予15元/人次的奖励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；对区内旅行社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组织游客赴2个以上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区内国家A级以上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旅游景区、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省3A级景区村庄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，全年组团游客达到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000人次及以上的，给予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元/人次的奖励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在本区留宿的，另增加奖励20元/人次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16090" w:rsidRDefault="009A0A15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对企业参加由各级文旅主管部门组织的各类文旅推广活动（展览会、交易会及其它推销活动的），给予每人次500元/天的补助，每家企业补助不超过2人；对企业或个人参加由文旅主管部门举办的比赛活动中获得荣誉的，给予与上级部门等额的奖励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（九）安排疫后旅游行业重振专项资金300万元，用于行业发展扶持补助、旅游企业贷款贴息等。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（十）安排旅游发展重点村补助资金600万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元，重点支持***村、***村、***村发展乡村旅游或体育休闲产业，具体按实际业态项目给予补助。</w:t>
      </w:r>
    </w:p>
    <w:p w:rsidR="00716090" w:rsidRDefault="009A0A15">
      <w:pPr>
        <w:spacing w:line="52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二、其他有关事项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（一）区财政每年安排2000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万元的旅游发展专项资金，主要用于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示范创建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民宿发展、业态培育、市场营销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等。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以上涉及奖励补助政策实行申报制度，经区文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、财政等相关部门共同审核后给予兑现。项目审计由资金的实施部门委托有资质的审计单位负责实施。区文广旅体局负责对相关奖补项目定期开展评估检查，对评估不合格单位，收回奖补资金上缴区财政。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（三）专项补助奖励实行最高限额原则，对同一补助对象涉及多项补助扶持的，按最高一项执行；属晋位升级的实行差额奖励。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一事一议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优惠政策的企业不再享受本政策。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（四）当年发生侵权、欺诈、商业贿赂和发生重大环境污染、安全责任事故等的旅游企业和个人，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不得享受本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奖励补助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政策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企业（单位）弄虚作假骗取政策资金，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区文广旅体局、区财政局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将追回奖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资金，并取消其三年内申报资格。</w:t>
      </w:r>
    </w:p>
    <w:p w:rsidR="00716090" w:rsidRDefault="009A0A15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（五）本政策意见中有关具体规定和专业内容，具体由区文广旅体局、区财政局负责解释。</w:t>
      </w:r>
    </w:p>
    <w:p w:rsidR="00716090" w:rsidRDefault="009A0A1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本意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见自2020年1月1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日起实施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。原《湖州市南浔区文化和广电旅游体育局 湖州市南浔区财政局关于印发南浔区旅游发展专项资金奖励补助（六条）办法的通知》（浔文广旅体〔2019〕52号）废止。</w:t>
      </w:r>
    </w:p>
    <w:p w:rsidR="00716090" w:rsidRDefault="0071609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</w:p>
    <w:p w:rsidR="00716090" w:rsidRDefault="00716090">
      <w:pPr>
        <w:spacing w:line="520" w:lineRule="exact"/>
      </w:pPr>
    </w:p>
    <w:sectPr w:rsidR="00716090" w:rsidSect="00716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7A" w:rsidRDefault="0076227A" w:rsidP="00805FF6">
      <w:r>
        <w:separator/>
      </w:r>
    </w:p>
  </w:endnote>
  <w:endnote w:type="continuationSeparator" w:id="1">
    <w:p w:rsidR="0076227A" w:rsidRDefault="0076227A" w:rsidP="0080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7A" w:rsidRDefault="0076227A" w:rsidP="00805FF6">
      <w:r>
        <w:separator/>
      </w:r>
    </w:p>
  </w:footnote>
  <w:footnote w:type="continuationSeparator" w:id="1">
    <w:p w:rsidR="0076227A" w:rsidRDefault="0076227A" w:rsidP="00805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EC6F60"/>
    <w:rsid w:val="00716090"/>
    <w:rsid w:val="00756A7F"/>
    <w:rsid w:val="0076227A"/>
    <w:rsid w:val="007C1924"/>
    <w:rsid w:val="00805FF6"/>
    <w:rsid w:val="00990139"/>
    <w:rsid w:val="009A0A15"/>
    <w:rsid w:val="01CD01DE"/>
    <w:rsid w:val="05B86304"/>
    <w:rsid w:val="09C424EB"/>
    <w:rsid w:val="14276CF4"/>
    <w:rsid w:val="16C47D00"/>
    <w:rsid w:val="170E4759"/>
    <w:rsid w:val="1E1534EF"/>
    <w:rsid w:val="212F61AB"/>
    <w:rsid w:val="22A0077D"/>
    <w:rsid w:val="256E78F9"/>
    <w:rsid w:val="26056C8B"/>
    <w:rsid w:val="2B587590"/>
    <w:rsid w:val="2CBA50F3"/>
    <w:rsid w:val="30244C70"/>
    <w:rsid w:val="32C950F0"/>
    <w:rsid w:val="364E0470"/>
    <w:rsid w:val="36F913C4"/>
    <w:rsid w:val="45EC6F60"/>
    <w:rsid w:val="4A386E1E"/>
    <w:rsid w:val="4D960879"/>
    <w:rsid w:val="4EF776CD"/>
    <w:rsid w:val="55C87976"/>
    <w:rsid w:val="56512300"/>
    <w:rsid w:val="56DA6A0E"/>
    <w:rsid w:val="574E5712"/>
    <w:rsid w:val="57750920"/>
    <w:rsid w:val="58516AC2"/>
    <w:rsid w:val="5903165D"/>
    <w:rsid w:val="5A3D473A"/>
    <w:rsid w:val="5DFA3947"/>
    <w:rsid w:val="5EDB2E14"/>
    <w:rsid w:val="62CF61B8"/>
    <w:rsid w:val="65771F13"/>
    <w:rsid w:val="6A7867C1"/>
    <w:rsid w:val="6AD61366"/>
    <w:rsid w:val="6FD06BD8"/>
    <w:rsid w:val="764C712B"/>
    <w:rsid w:val="7B21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0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4776d0a-e22a-4eff-8a79-da29c0d9a5d3">
    <w:name w:val="List Paragraph_24776d0a-e22a-4eff-8a79-da29c0d9a5d3"/>
    <w:basedOn w:val="a"/>
    <w:qFormat/>
    <w:rsid w:val="00716090"/>
    <w:pPr>
      <w:ind w:firstLineChars="200" w:firstLine="420"/>
    </w:pPr>
    <w:rPr>
      <w:rFonts w:ascii="Calibri" w:eastAsia="宋体" w:hAnsi="Calibri" w:cs="宋体"/>
      <w:szCs w:val="24"/>
    </w:rPr>
  </w:style>
  <w:style w:type="paragraph" w:styleId="a3">
    <w:name w:val="header"/>
    <w:basedOn w:val="a"/>
    <w:link w:val="Char"/>
    <w:rsid w:val="0080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F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5F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313</Words>
  <Characters>1789</Characters>
  <Application>Microsoft Office Word</Application>
  <DocSecurity>0</DocSecurity>
  <Lines>14</Lines>
  <Paragraphs>4</Paragraphs>
  <ScaleCrop>false</ScaleCrop>
  <Company>微软中国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紫蝶</dc:creator>
  <cp:lastModifiedBy>Administrator</cp:lastModifiedBy>
  <cp:revision>4</cp:revision>
  <cp:lastPrinted>2020-02-12T01:20:00Z</cp:lastPrinted>
  <dcterms:created xsi:type="dcterms:W3CDTF">2020-01-17T07:16:00Z</dcterms:created>
  <dcterms:modified xsi:type="dcterms:W3CDTF">2020-03-17T02:32:00Z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